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AF1" w:rsidRPr="007A4B10" w:rsidRDefault="002F6AF1" w:rsidP="002F6AF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Приложение 10</w:t>
      </w:r>
    </w:p>
    <w:p w:rsidR="002F6AF1" w:rsidRPr="007A4B10" w:rsidRDefault="002F6AF1" w:rsidP="002F6A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2F6AF1" w:rsidRPr="007A4B10" w:rsidRDefault="002F6AF1" w:rsidP="002F6A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2F6AF1" w:rsidRPr="007A4B10" w:rsidRDefault="002F6AF1" w:rsidP="002F6A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"Охрана окружающей среды</w:t>
      </w:r>
    </w:p>
    <w:p w:rsidR="002F6AF1" w:rsidRPr="007A4B10" w:rsidRDefault="002F6AF1" w:rsidP="002F6AF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Ивановской области"</w:t>
      </w:r>
    </w:p>
    <w:p w:rsidR="002F6AF1" w:rsidRPr="007A4B10" w:rsidRDefault="002F6AF1" w:rsidP="002F6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AF1" w:rsidRPr="007A4B10" w:rsidRDefault="002F6AF1" w:rsidP="00674F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A4B10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2F6AF1" w:rsidRPr="007A4B10" w:rsidRDefault="002F6AF1" w:rsidP="00674F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A4B10">
        <w:rPr>
          <w:rFonts w:ascii="Times New Roman" w:hAnsi="Times New Roman" w:cs="Times New Roman"/>
          <w:b/>
          <w:sz w:val="28"/>
          <w:szCs w:val="28"/>
        </w:rPr>
        <w:t>предоставления и распределения субсидий бюджетам</w:t>
      </w:r>
    </w:p>
    <w:p w:rsidR="002F6AF1" w:rsidRPr="007A4B10" w:rsidRDefault="002F6AF1" w:rsidP="00674F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A4B10">
        <w:rPr>
          <w:rFonts w:ascii="Times New Roman" w:hAnsi="Times New Roman" w:cs="Times New Roman"/>
          <w:b/>
          <w:sz w:val="28"/>
          <w:szCs w:val="28"/>
        </w:rPr>
        <w:t>муниципальных образований Ивановской области на ликвидацию</w:t>
      </w:r>
    </w:p>
    <w:p w:rsidR="002F6AF1" w:rsidRPr="007A4B10" w:rsidRDefault="002F6AF1" w:rsidP="00674F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A4B10">
        <w:rPr>
          <w:rFonts w:ascii="Times New Roman" w:hAnsi="Times New Roman" w:cs="Times New Roman"/>
          <w:b/>
          <w:sz w:val="28"/>
          <w:szCs w:val="28"/>
        </w:rPr>
        <w:t>несанкционированных свалок в границах городов и наиболее</w:t>
      </w:r>
    </w:p>
    <w:p w:rsidR="002F6AF1" w:rsidRPr="007A4B10" w:rsidRDefault="002F6AF1" w:rsidP="00674F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A4B10">
        <w:rPr>
          <w:rFonts w:ascii="Times New Roman" w:hAnsi="Times New Roman" w:cs="Times New Roman"/>
          <w:b/>
          <w:sz w:val="28"/>
          <w:szCs w:val="28"/>
        </w:rPr>
        <w:t>опасных объектов накопленного экологического вреда</w:t>
      </w:r>
    </w:p>
    <w:p w:rsidR="002F6AF1" w:rsidRPr="007A4B10" w:rsidRDefault="002F6AF1" w:rsidP="00674FC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A4B10">
        <w:rPr>
          <w:rFonts w:ascii="Times New Roman" w:hAnsi="Times New Roman" w:cs="Times New Roman"/>
          <w:b/>
          <w:sz w:val="28"/>
          <w:szCs w:val="28"/>
        </w:rPr>
        <w:t>окружающей среде</w:t>
      </w:r>
    </w:p>
    <w:p w:rsidR="002F6AF1" w:rsidRPr="007A4B10" w:rsidRDefault="002F6AF1" w:rsidP="002F6A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6AF1" w:rsidRPr="007A4B10" w:rsidRDefault="002F6AF1" w:rsidP="002F6A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7A4B10">
        <w:rPr>
          <w:rFonts w:ascii="Times New Roman" w:hAnsi="Times New Roman" w:cs="Times New Roman"/>
          <w:sz w:val="28"/>
          <w:szCs w:val="28"/>
        </w:rPr>
        <w:t xml:space="preserve">5. Размер Субсидии для каждого муниципального образования рассчитывается с учетом условий, установленных </w:t>
      </w:r>
      <w:hyperlink w:anchor="Par48" w:history="1">
        <w:r w:rsidRPr="007A4B10">
          <w:rPr>
            <w:rFonts w:ascii="Times New Roman" w:hAnsi="Times New Roman" w:cs="Times New Roman"/>
            <w:sz w:val="28"/>
            <w:szCs w:val="28"/>
          </w:rPr>
          <w:t>пунктом 5.1</w:t>
        </w:r>
      </w:hyperlink>
      <w:r w:rsidRPr="007A4B10">
        <w:rPr>
          <w:rFonts w:ascii="Times New Roman" w:hAnsi="Times New Roman" w:cs="Times New Roman"/>
          <w:sz w:val="28"/>
          <w:szCs w:val="28"/>
        </w:rPr>
        <w:t xml:space="preserve"> Порядка, по формуле:</w:t>
      </w:r>
    </w:p>
    <w:p w:rsidR="002F6AF1" w:rsidRPr="007A4B10" w:rsidRDefault="002F6AF1" w:rsidP="002F6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AF1" w:rsidRPr="007A4B10" w:rsidRDefault="002F6AF1" w:rsidP="002F6A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ОСОi = СМi - (ОРОi x Кi), где:</w:t>
      </w:r>
    </w:p>
    <w:p w:rsidR="002F6AF1" w:rsidRPr="007A4B10" w:rsidRDefault="002F6AF1" w:rsidP="002F6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AF1" w:rsidRPr="007A4B10" w:rsidRDefault="002F6AF1" w:rsidP="002F6A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ОСОi - размер Субсидии, выделяемой из областного бюджета на реализацию мероприятий i-му муниципальному образованию;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СМi - общая стоимость мероприятий i-го муниципального образования по ликвидации несанкционированных свалок в границах городов и наиболее опасных объектов накопленного экологического вреда окружающей среде;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ОРОi - объем расходов областного бюджета, за исключением расходов на предоставление межбюджетных трансфертов местным бюджетам, источником финансового обеспечения которых являются субсидии, предоставляемые из федерального бюджета на реализацию мероприятий i-го муниципального образования по ликвидации несанкционированных свалок в границах городов и наиболее опасных объектов накопленного экологического вреда окружающей среде;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Кi - коэффициент финансирования i-го муниципального образования за счет средств местного бюджета.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 xml:space="preserve">Значение коэффициента Кi составляет 0,05 (для муниципальных образований, перечисленных в </w:t>
      </w:r>
      <w:hyperlink w:anchor="Par50" w:history="1">
        <w:r w:rsidRPr="007A4B10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7A4B1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2" w:history="1">
        <w:r w:rsidRPr="007A4B10">
          <w:rPr>
            <w:rFonts w:ascii="Times New Roman" w:hAnsi="Times New Roman" w:cs="Times New Roman"/>
            <w:sz w:val="28"/>
            <w:szCs w:val="28"/>
          </w:rPr>
          <w:t>пятом пункта 5.1</w:t>
        </w:r>
      </w:hyperlink>
      <w:r w:rsidRPr="007A4B10">
        <w:rPr>
          <w:rFonts w:ascii="Times New Roman" w:hAnsi="Times New Roman" w:cs="Times New Roman"/>
          <w:sz w:val="28"/>
          <w:szCs w:val="28"/>
        </w:rPr>
        <w:t xml:space="preserve"> Порядка, - 0,01).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8"/>
      <w:bookmarkEnd w:id="1"/>
      <w:r w:rsidRPr="007A4B10">
        <w:rPr>
          <w:rFonts w:ascii="Times New Roman" w:hAnsi="Times New Roman" w:cs="Times New Roman"/>
          <w:sz w:val="28"/>
          <w:szCs w:val="28"/>
        </w:rPr>
        <w:t>5.1. Определение и установление предельного уровня софинансирования (в процентах) объема расходного обязательства муниципального образования осуществляется в следующем порядке.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9"/>
      <w:bookmarkEnd w:id="2"/>
      <w:r w:rsidRPr="007A4B10">
        <w:rPr>
          <w:rFonts w:ascii="Times New Roman" w:hAnsi="Times New Roman" w:cs="Times New Roman"/>
          <w:sz w:val="28"/>
          <w:szCs w:val="28"/>
        </w:rPr>
        <w:t>Доля расходов областного бюджета в финансовом обеспечении соответствующих расходных обязательств муниципальных образований не должна превышать 99%: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0"/>
      <w:bookmarkEnd w:id="3"/>
      <w:r w:rsidRPr="007A4B10">
        <w:rPr>
          <w:rFonts w:ascii="Times New Roman" w:hAnsi="Times New Roman" w:cs="Times New Roman"/>
          <w:sz w:val="28"/>
          <w:szCs w:val="28"/>
        </w:rPr>
        <w:t xml:space="preserve">для высокодотационных муниципальных образований Ивановской области, определенных в соответствии с </w:t>
      </w:r>
      <w:hyperlink r:id="rId4" w:history="1">
        <w:r w:rsidRPr="007A4B1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7A4B10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</w:t>
      </w:r>
      <w:r w:rsidRPr="007A4B10">
        <w:rPr>
          <w:rFonts w:ascii="Times New Roman" w:hAnsi="Times New Roman" w:cs="Times New Roman"/>
          <w:sz w:val="28"/>
          <w:szCs w:val="28"/>
        </w:rPr>
        <w:lastRenderedPageBreak/>
        <w:t>распределения субсидий из областного бюджета бюджетам муниципальных образований Ивановской области, утвержденными постановлением Правительства Ивановской области от 23.03.2016 N 65-п (далее - Правила);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для муниципальных образований, в бюджетах которых доля налоговых доходов в течение двух из трех последних отчетных финансовых лет не превышала 10% доходов местных бюджетов;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52"/>
      <w:bookmarkEnd w:id="4"/>
      <w:r w:rsidRPr="007A4B10">
        <w:rPr>
          <w:rFonts w:ascii="Times New Roman" w:hAnsi="Times New Roman" w:cs="Times New Roman"/>
          <w:sz w:val="28"/>
          <w:szCs w:val="28"/>
        </w:rPr>
        <w:t>для муниципальных образований в случае предоставления им Субсидии, общий объем которой, предусмотренный для распределения между муниципальными образованиями Ивановской области из областного бюджета по соответствующей целевой статье расходов бюджета, превышает 500,0 млн руб., - в отношении Субсидии.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3"/>
      <w:bookmarkEnd w:id="5"/>
      <w:r w:rsidRPr="007A4B10">
        <w:rPr>
          <w:rFonts w:ascii="Times New Roman" w:hAnsi="Times New Roman" w:cs="Times New Roman"/>
          <w:sz w:val="28"/>
          <w:szCs w:val="28"/>
        </w:rPr>
        <w:t xml:space="preserve">Доля расходов областного бюджета в финансовом обеспечении соответствующих расходных обязательств муниципальных образований, не перечисленных в </w:t>
      </w:r>
      <w:hyperlink w:anchor="Par50" w:history="1">
        <w:r w:rsidRPr="007A4B10">
          <w:rPr>
            <w:rFonts w:ascii="Times New Roman" w:hAnsi="Times New Roman" w:cs="Times New Roman"/>
            <w:sz w:val="28"/>
            <w:szCs w:val="28"/>
          </w:rPr>
          <w:t>абзацах третьем</w:t>
        </w:r>
      </w:hyperlink>
      <w:r w:rsidRPr="007A4B1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2" w:history="1">
        <w:r w:rsidRPr="007A4B10">
          <w:rPr>
            <w:rFonts w:ascii="Times New Roman" w:hAnsi="Times New Roman" w:cs="Times New Roman"/>
            <w:sz w:val="28"/>
            <w:szCs w:val="28"/>
          </w:rPr>
          <w:t>пятом</w:t>
        </w:r>
      </w:hyperlink>
      <w:r w:rsidRPr="007A4B10">
        <w:rPr>
          <w:rFonts w:ascii="Times New Roman" w:hAnsi="Times New Roman" w:cs="Times New Roman"/>
          <w:sz w:val="28"/>
          <w:szCs w:val="28"/>
        </w:rPr>
        <w:t xml:space="preserve"> настоящего подпункта, не должна превышать 95%.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 xml:space="preserve">Доля расходов областного бюджета в финансовом обеспечении расходных обязательств муниципальных образований, в целях софинансирования которых предоставляются Субсидии в рамках реализации региональных проектов, обеспечивающих достижение целей, показателей и результатов федеральных проектов, входящих в состав национальных проектов, устанавливается без учета ограничений, установленных </w:t>
      </w:r>
      <w:hyperlink w:anchor="Par49" w:history="1">
        <w:r w:rsidRPr="007A4B10">
          <w:rPr>
            <w:rFonts w:ascii="Times New Roman" w:hAnsi="Times New Roman" w:cs="Times New Roman"/>
            <w:sz w:val="28"/>
            <w:szCs w:val="28"/>
          </w:rPr>
          <w:t>абзацами вторым</w:t>
        </w:r>
      </w:hyperlink>
      <w:r w:rsidRPr="007A4B10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3" w:history="1">
        <w:r w:rsidRPr="007A4B10">
          <w:rPr>
            <w:rFonts w:ascii="Times New Roman" w:hAnsi="Times New Roman" w:cs="Times New Roman"/>
            <w:sz w:val="28"/>
            <w:szCs w:val="28"/>
          </w:rPr>
          <w:t>шестым</w:t>
        </w:r>
      </w:hyperlink>
      <w:r w:rsidRPr="007A4B10">
        <w:rPr>
          <w:rFonts w:ascii="Times New Roman" w:hAnsi="Times New Roman" w:cs="Times New Roman"/>
          <w:sz w:val="28"/>
          <w:szCs w:val="28"/>
        </w:rPr>
        <w:t xml:space="preserve"> настоящего подпункта.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Доля расходов областного бюджета рассчитывается без учета расходов на предоставление межбюджетных трансфертов местным бюджетам, источником финансового обеспечения которых являются Субсидии, предоставляемые из федерального бюджета.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В соглашении о предоставлении Субсидии (далее - Соглашение), заключенном на срок, на который в установленном порядке утверждено распределение Субсидии между муниципальными образованиями, доля расходов областного бюджета в финансовом обеспечении соответствующих расходных обязательств (уровень софинансирования расходного обязательства муниципального образования за счет Субсидии из областного бюджета) определяется на дату заключения Соглашения и остается неизменной в течение срока действия Соглашени</w:t>
      </w:r>
      <w:bookmarkStart w:id="6" w:name="_GoBack"/>
      <w:bookmarkEnd w:id="6"/>
      <w:r w:rsidRPr="007A4B10">
        <w:rPr>
          <w:rFonts w:ascii="Times New Roman" w:hAnsi="Times New Roman" w:cs="Times New Roman"/>
          <w:sz w:val="28"/>
          <w:szCs w:val="28"/>
        </w:rPr>
        <w:t>я.</w:t>
      </w:r>
    </w:p>
    <w:p w:rsidR="002F6AF1" w:rsidRPr="007A4B10" w:rsidRDefault="002F6AF1" w:rsidP="002F6AF1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B10">
        <w:rPr>
          <w:rFonts w:ascii="Times New Roman" w:hAnsi="Times New Roman" w:cs="Times New Roman"/>
          <w:sz w:val="28"/>
          <w:szCs w:val="28"/>
        </w:rPr>
        <w:t>Перечень муниципальных образований, в бюджетах которых доля налоговых доходов в течение двух из трех последних отчетных финансовых лет не превышала 10% доходов местных бюджетов, ежегодно, не позднее 15 ноября текущего финансового года, направляется Департаментом финансов Ивановской области в адрес Главного распорядителя средств областного бюджета.</w:t>
      </w:r>
    </w:p>
    <w:sectPr w:rsidR="002F6AF1" w:rsidRPr="007A4B10" w:rsidSect="007A4B10">
      <w:pgSz w:w="11906" w:h="16838"/>
      <w:pgMar w:top="1134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AF1"/>
    <w:rsid w:val="002F6AF1"/>
    <w:rsid w:val="00674FC9"/>
    <w:rsid w:val="007A4B10"/>
    <w:rsid w:val="00E4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49068-05CD-4BC3-8867-E562CDF6F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4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388B34C5769B54C1CA8FA40533844EF11C97027837178BE8C350F598082685E6D840D380CE7C762295A5933B682CEF62C93D6E0D85464C5188635F6m9F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Александрийцева Светлана Модестовна</dc:creator>
  <cp:keywords/>
  <dc:description/>
  <cp:lastModifiedBy>Александрийцева Светлана Модестовна</cp:lastModifiedBy>
  <cp:revision>3</cp:revision>
  <cp:lastPrinted>2023-10-05T11:40:00Z</cp:lastPrinted>
  <dcterms:created xsi:type="dcterms:W3CDTF">2023-10-05T08:05:00Z</dcterms:created>
  <dcterms:modified xsi:type="dcterms:W3CDTF">2023-10-05T11:40:00Z</dcterms:modified>
</cp:coreProperties>
</file>